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CA" w:rsidRPr="00A367CA" w:rsidRDefault="00A367CA" w:rsidP="00A36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3"/>
        </w:rPr>
      </w:pPr>
      <w:r w:rsidRPr="00A367CA">
        <w:rPr>
          <w:rFonts w:ascii="Times New Roman" w:eastAsia="Times New Roman" w:hAnsi="Times New Roman" w:cs="Times New Roman"/>
          <w:b/>
          <w:bCs/>
          <w:sz w:val="20"/>
        </w:rPr>
        <w:t>ИНФОРМАЦИЯ</w:t>
      </w:r>
    </w:p>
    <w:p w:rsidR="00A367CA" w:rsidRPr="00A367CA" w:rsidRDefault="00A367CA" w:rsidP="00A36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3"/>
        </w:rPr>
      </w:pPr>
      <w:r w:rsidRPr="00A367CA">
        <w:rPr>
          <w:rFonts w:ascii="Times New Roman" w:eastAsia="Times New Roman" w:hAnsi="Times New Roman" w:cs="Times New Roman"/>
          <w:b/>
          <w:bCs/>
          <w:sz w:val="20"/>
        </w:rPr>
        <w:t>о методических документах,</w:t>
      </w:r>
    </w:p>
    <w:p w:rsidR="00A367CA" w:rsidRPr="00A367CA" w:rsidRDefault="00A367CA" w:rsidP="00A36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3"/>
        </w:rPr>
      </w:pPr>
      <w:r w:rsidRPr="00A367CA">
        <w:rPr>
          <w:rFonts w:ascii="Times New Roman" w:eastAsia="Times New Roman" w:hAnsi="Times New Roman" w:cs="Times New Roman"/>
          <w:b/>
          <w:bCs/>
          <w:sz w:val="20"/>
        </w:rPr>
        <w:t>разработанных учреждением для обеспечения образовательного процесса.</w:t>
      </w:r>
    </w:p>
    <w:p w:rsidR="00A367CA" w:rsidRPr="00A367CA" w:rsidRDefault="00A367CA" w:rsidP="00A3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3"/>
        </w:rPr>
      </w:pPr>
      <w:r w:rsidRPr="00A367CA">
        <w:rPr>
          <w:rFonts w:ascii="Times New Roman" w:eastAsia="Times New Roman" w:hAnsi="Times New Roman" w:cs="Times New Roman"/>
          <w:sz w:val="16"/>
          <w:szCs w:val="13"/>
        </w:rPr>
        <w:t> </w:t>
      </w:r>
    </w:p>
    <w:tbl>
      <w:tblPr>
        <w:tblW w:w="5222" w:type="pct"/>
        <w:tblCellSpacing w:w="0" w:type="dxa"/>
        <w:tblInd w:w="-416" w:type="dxa"/>
        <w:tblCellMar>
          <w:left w:w="0" w:type="dxa"/>
          <w:right w:w="0" w:type="dxa"/>
        </w:tblCellMar>
        <w:tblLook w:val="04A0"/>
      </w:tblPr>
      <w:tblGrid>
        <w:gridCol w:w="9572"/>
        <w:gridCol w:w="198"/>
      </w:tblGrid>
      <w:tr w:rsidR="00A367CA" w:rsidRPr="00A367CA" w:rsidTr="00A367C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proofErr w:type="spellStart"/>
            <w:r w:rsidRPr="00A367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Учебно</w:t>
            </w:r>
            <w:proofErr w:type="spellEnd"/>
            <w:r w:rsidRPr="00A367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– методическая документация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593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1. Основная образовательная программа начального общего образования в соответствии с ФГОС (1-4 классы).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2.  Основная образовательная программа основного общего образования в соответствии с ФГОС (срок реализации 5 лет).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3. Основная образовательная (ОВЗ).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4. Рабочие программы отдельных учебных дисциплин, элективных курсов </w:t>
            </w:r>
            <w:proofErr w:type="spellStart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предпрофильной</w:t>
            </w:r>
            <w:proofErr w:type="spellEnd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подготовки, внеурочной деятельности.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5. Учебный план.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6. Программа развития школы.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7. Программа информатизации.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8. Программа </w:t>
            </w:r>
            <w:proofErr w:type="spellStart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здоровьесберегающей</w:t>
            </w:r>
            <w:proofErr w:type="spellEnd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деятельности школы.</w:t>
            </w:r>
          </w:p>
        </w:tc>
        <w:tc>
          <w:tcPr>
            <w:tcW w:w="198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16"/>
                <w:szCs w:val="13"/>
              </w:rPr>
              <w:t> 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Организация образовательного процесса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593" w:type="dxa"/>
            <w:vMerge w:val="restart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1. Номенклатура дел образовательного учреждения.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2. Локальный акт, регламентирующий систему оценок при промежуточной аттестации, формы и порядок её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  проведения «Положение о промежуточной аттестации »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3. Локальный акт, регламентирующий деятельность педагогического совета образовательного учреждения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 «Положение о Педагогическом Совете »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4. Приказы по организации образовательного процесса, книга регистрации приказов.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5. Алфавитная книга записи обучающихся, личные дела обучающихся.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6. Протоколы заседаний педагогических советов и документы к ним.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7. Годовой календарный учебный график.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8. План работы образовательного учреждения.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9. Классные журналы, журналы учета дополнительных занятий с обучающимися.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10. Журнал учета пропущенных и замещенных уроков.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11. Расписание основных учебных занятий, расписание дополнительных занятий, занятий внеурочной      деятельности.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12. Документы и материалы по организации </w:t>
            </w:r>
            <w:proofErr w:type="spellStart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внутришкольного</w:t>
            </w:r>
            <w:proofErr w:type="spellEnd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контроля, ориентированного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lastRenderedPageBreak/>
              <w:t>      на обеспечение качества реализации образовательных программ в соответствии с требованиями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    федеральных образовательных стандартов: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     - локальный акт, регламентирующий осуществление </w:t>
            </w:r>
            <w:proofErr w:type="spellStart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внутришкольного</w:t>
            </w:r>
            <w:proofErr w:type="spellEnd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контроля,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     - план </w:t>
            </w:r>
            <w:proofErr w:type="spellStart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внутришкольного</w:t>
            </w:r>
            <w:proofErr w:type="spellEnd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контроля</w:t>
            </w:r>
            <w:r w:rsidRPr="00A367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     - аналитические материалы по итогам </w:t>
            </w:r>
            <w:proofErr w:type="spellStart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внутришкольного</w:t>
            </w:r>
            <w:proofErr w:type="spellEnd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контроля.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13. Книга для учета и записи выданных документов государственного образца в образовательном  учреждении.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14. Аналитические материалы по результатам проведения мониторингов по различным направлениям    деятельности в образовательном учреждении: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   - результаты освоения обучающимися образовательных программ,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   - индивидуальные достижений обучающихся,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   - наличие личностных достижения обучающихся,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   - формирование ценности здорового и безопасного образа жизни у обучающихся, воспитанников;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   - динамика показателей здоровья обучающихся, воспитанников (общего показателя здоровья; показателей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     заболеваемости органов зрения и опорно-двигательного аппарата; травматизма в образовательном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     учреждении, в том числе дорожно-транспортного травматизма; показателя количества пропусков занятий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     по болезни; эффективности оздоровления часто болеющих обучающихся, воспитанников),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   - материалы социологических исследований на предмет удовлетворенности обучающихся, воспитанников,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     родителей (законных представителей), педагогических и научно-педагогических работников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    образовательного учреждения, социальных партнеров образовательного учреждения комплексностью и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     системностью работы образовательного учреждения</w:t>
            </w:r>
          </w:p>
        </w:tc>
        <w:tc>
          <w:tcPr>
            <w:tcW w:w="198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16"/>
                <w:szCs w:val="13"/>
              </w:rPr>
              <w:lastRenderedPageBreak/>
              <w:t> 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593" w:type="dxa"/>
            <w:vMerge/>
            <w:vAlign w:val="center"/>
            <w:hideMark/>
          </w:tcPr>
          <w:p w:rsidR="00A367CA" w:rsidRPr="00A367CA" w:rsidRDefault="00A367CA" w:rsidP="00A367C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</w:p>
        </w:tc>
        <w:tc>
          <w:tcPr>
            <w:tcW w:w="198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16"/>
                <w:szCs w:val="13"/>
              </w:rPr>
              <w:t> 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593" w:type="dxa"/>
            <w:vMerge/>
            <w:vAlign w:val="center"/>
            <w:hideMark/>
          </w:tcPr>
          <w:p w:rsidR="00A367CA" w:rsidRPr="00A367CA" w:rsidRDefault="00A367CA" w:rsidP="00A367C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</w:p>
        </w:tc>
        <w:tc>
          <w:tcPr>
            <w:tcW w:w="198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16"/>
                <w:szCs w:val="13"/>
              </w:rPr>
              <w:t> 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16"/>
                <w:szCs w:val="13"/>
              </w:rPr>
              <w:lastRenderedPageBreak/>
              <w:t> 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                        Организация образовательного процесса в части обеспечения охраны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    и укрепления здоровья обучающихся, воспитанников и работников образовательного учреждения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593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1. Договор на организацию питания обучающихся.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2. Акт готовности образовательного учреждения к новому учебному году.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3. Инструкции для обучающихся по охране труда при организации общественного полезного,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 производительного труда и проведении внеклассных и внешкольных мероприятий.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4. Правила (инструкции) по технике безопасности в учебных кабинетах повышенной опасности.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5. Акты испытания спортивного инвентаря и оборудования, используемого в образовательном учреждении.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lastRenderedPageBreak/>
              <w:t>6. Паспорт безопасности образовательного учреждения.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7. Паспорт антитеррористической защищенности образовательного учреждения.</w:t>
            </w:r>
          </w:p>
        </w:tc>
        <w:tc>
          <w:tcPr>
            <w:tcW w:w="198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16"/>
                <w:szCs w:val="13"/>
              </w:rPr>
              <w:lastRenderedPageBreak/>
              <w:t> 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Кадровое обеспечение образовательного процесса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593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1. Штатное расписание.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2. Тарификационный список педагогических работников.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3. Должностные инструкции педагогических работников в соответствии с квалификационными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  характеристиками по соответствующей должности.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4. Наличие в личных делах педагогических работников сведений о профессиональном образовании и   повышении квалификации.</w:t>
            </w:r>
          </w:p>
        </w:tc>
        <w:tc>
          <w:tcPr>
            <w:tcW w:w="198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16"/>
                <w:szCs w:val="13"/>
              </w:rPr>
              <w:t> 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Материально – техническое оснащение образовательного процесса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593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1. Перечень учебного и компьютерного оборудования для оснащения образовательного учреждения по     учебным предметам в соответствии с учебным планом.</w:t>
            </w:r>
          </w:p>
        </w:tc>
        <w:tc>
          <w:tcPr>
            <w:tcW w:w="198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16"/>
                <w:szCs w:val="13"/>
              </w:rPr>
              <w:t> 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proofErr w:type="spellStart"/>
            <w:r w:rsidRPr="00A367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Учебно</w:t>
            </w:r>
            <w:proofErr w:type="spellEnd"/>
            <w:r w:rsidRPr="00A367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– методическое оснащение образовательного процесса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593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1.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2. Перечень </w:t>
            </w:r>
            <w:proofErr w:type="spellStart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учебно</w:t>
            </w:r>
            <w:proofErr w:type="spellEnd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– методической литературы по все предметам учебного плана, дополнительной литературы.</w:t>
            </w:r>
          </w:p>
        </w:tc>
        <w:tc>
          <w:tcPr>
            <w:tcW w:w="198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16"/>
                <w:szCs w:val="13"/>
              </w:rPr>
              <w:t> 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Информационно - методическое обеспечение образовательного процесса</w:t>
            </w:r>
          </w:p>
        </w:tc>
      </w:tr>
      <w:tr w:rsidR="00A367CA" w:rsidRPr="00A367CA" w:rsidTr="00A367CA">
        <w:trPr>
          <w:tblCellSpacing w:w="0" w:type="dxa"/>
        </w:trPr>
        <w:tc>
          <w:tcPr>
            <w:tcW w:w="9593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1. Отчет о результатах </w:t>
            </w:r>
            <w:proofErr w:type="spellStart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самообследования</w:t>
            </w:r>
            <w:proofErr w:type="spellEnd"/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образовательного учреждения образовательного учреждения.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2. Локальный акт о методических объединениях, методическом совете образовательного учреждения,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  наличие методической темы образовательного учреждения,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  план методической работы образовательного учреждения,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  протоколы заседаний методических объединений, методического совета,</w:t>
            </w:r>
          </w:p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20"/>
                <w:szCs w:val="17"/>
              </w:rPr>
              <w:t>    методические разработки педагогических работников.</w:t>
            </w:r>
          </w:p>
        </w:tc>
        <w:tc>
          <w:tcPr>
            <w:tcW w:w="198" w:type="dxa"/>
            <w:vAlign w:val="center"/>
            <w:hideMark/>
          </w:tcPr>
          <w:p w:rsidR="00A367CA" w:rsidRPr="00A367CA" w:rsidRDefault="00A367CA" w:rsidP="00A367CA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16"/>
                <w:szCs w:val="13"/>
              </w:rPr>
            </w:pPr>
            <w:r w:rsidRPr="00A367CA">
              <w:rPr>
                <w:rFonts w:ascii="Times New Roman" w:eastAsia="Times New Roman" w:hAnsi="Times New Roman" w:cs="Times New Roman"/>
                <w:sz w:val="16"/>
                <w:szCs w:val="13"/>
              </w:rPr>
              <w:t> </w:t>
            </w:r>
          </w:p>
        </w:tc>
      </w:tr>
    </w:tbl>
    <w:p w:rsidR="00A367CA" w:rsidRPr="00A367CA" w:rsidRDefault="00A367CA" w:rsidP="00A3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3"/>
        </w:rPr>
      </w:pPr>
      <w:r w:rsidRPr="00A367CA">
        <w:rPr>
          <w:rFonts w:ascii="Times New Roman" w:eastAsia="Times New Roman" w:hAnsi="Times New Roman" w:cs="Times New Roman"/>
          <w:sz w:val="16"/>
          <w:szCs w:val="13"/>
        </w:rPr>
        <w:t> </w:t>
      </w:r>
    </w:p>
    <w:p w:rsidR="00B73E2B" w:rsidRPr="00A367CA" w:rsidRDefault="00B73E2B">
      <w:pPr>
        <w:rPr>
          <w:rFonts w:ascii="Times New Roman" w:hAnsi="Times New Roman" w:cs="Times New Roman"/>
          <w:sz w:val="28"/>
        </w:rPr>
      </w:pPr>
    </w:p>
    <w:sectPr w:rsidR="00B73E2B" w:rsidRPr="00A3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67CA"/>
    <w:rsid w:val="00A367CA"/>
    <w:rsid w:val="00B7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6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2017-12-14T10:56:00Z</dcterms:created>
  <dcterms:modified xsi:type="dcterms:W3CDTF">2017-12-14T10:57:00Z</dcterms:modified>
</cp:coreProperties>
</file>